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7DC9" w14:textId="737446E0" w:rsidR="001C01F6" w:rsidRDefault="001C01F6">
      <w:pPr>
        <w:rPr>
          <w:b/>
          <w:bCs/>
        </w:rPr>
      </w:pPr>
      <w:r w:rsidRPr="001C01F6">
        <w:rPr>
          <w:b/>
          <w:bCs/>
        </w:rPr>
        <w:t>Programme:</w:t>
      </w:r>
      <w:r>
        <w:rPr>
          <w:b/>
          <w:bCs/>
        </w:rPr>
        <w:t xml:space="preserve"> </w:t>
      </w:r>
      <w:r w:rsidRPr="00BE3E39">
        <w:t>C</w:t>
      </w:r>
      <w:r w:rsidR="00F93AE2">
        <w:t xml:space="preserve">laims </w:t>
      </w:r>
      <w:r w:rsidR="004C1057">
        <w:t xml:space="preserve">Consulting </w:t>
      </w:r>
      <w:r w:rsidR="004C1057" w:rsidRPr="00BE3E39">
        <w:t>–</w:t>
      </w:r>
      <w:r w:rsidRPr="00BE3E39">
        <w:t xml:space="preserve"> Professional level</w:t>
      </w:r>
    </w:p>
    <w:p w14:paraId="354279EF" w14:textId="77777777" w:rsidR="00AC51A3" w:rsidRDefault="00AC51A3">
      <w:pPr>
        <w:rPr>
          <w:b/>
          <w:bCs/>
        </w:rPr>
      </w:pPr>
    </w:p>
    <w:p w14:paraId="3C1848B2" w14:textId="4B73D1BF" w:rsidR="001C01F6" w:rsidRDefault="001C01F6">
      <w:pPr>
        <w:rPr>
          <w:b/>
          <w:bCs/>
        </w:rPr>
      </w:pPr>
      <w:r>
        <w:rPr>
          <w:b/>
          <w:bCs/>
        </w:rPr>
        <w:t>Total hours:</w:t>
      </w:r>
    </w:p>
    <w:p w14:paraId="7A349920" w14:textId="3A637E7C" w:rsidR="001C01F6" w:rsidRPr="00BE3E39" w:rsidRDefault="001C01F6">
      <w:r>
        <w:rPr>
          <w:b/>
          <w:bCs/>
        </w:rPr>
        <w:t xml:space="preserve">No. of courses: </w:t>
      </w:r>
      <w:r w:rsidR="00AC51A3">
        <w:t>4</w:t>
      </w:r>
    </w:p>
    <w:p w14:paraId="042BD503" w14:textId="77777777" w:rsidR="001C01F6" w:rsidRDefault="001C01F6">
      <w:pPr>
        <w:rPr>
          <w:b/>
          <w:bCs/>
        </w:rPr>
      </w:pPr>
    </w:p>
    <w:p w14:paraId="2B48182B" w14:textId="77777777" w:rsidR="001C01F6" w:rsidRPr="001C01F6" w:rsidRDefault="001C01F6">
      <w:pPr>
        <w:rPr>
          <w:b/>
          <w:bCs/>
          <w:u w:val="single"/>
        </w:rPr>
      </w:pPr>
      <w:r w:rsidRPr="001C01F6">
        <w:rPr>
          <w:b/>
          <w:bCs/>
          <w:u w:val="single"/>
        </w:rPr>
        <w:t>Course Description:</w:t>
      </w:r>
    </w:p>
    <w:p w14:paraId="698AF508" w14:textId="77777777" w:rsidR="006A7444" w:rsidRDefault="006A7444">
      <w:pPr>
        <w:rPr>
          <w:b/>
          <w:bCs/>
        </w:rPr>
      </w:pPr>
    </w:p>
    <w:p w14:paraId="4A46BE2A" w14:textId="77777777" w:rsidR="00357E57" w:rsidRDefault="00457980">
      <w:pPr>
        <w:rPr>
          <w:b/>
          <w:bCs/>
        </w:rPr>
      </w:pPr>
      <w:r w:rsidRPr="00457980">
        <w:rPr>
          <w:b/>
          <w:bCs/>
        </w:rPr>
        <w:t>Course 1</w:t>
      </w:r>
      <w:r w:rsidR="006A7444">
        <w:rPr>
          <w:b/>
          <w:bCs/>
        </w:rPr>
        <w:t xml:space="preserve"> </w:t>
      </w:r>
    </w:p>
    <w:p w14:paraId="3A3C0B36" w14:textId="0061FD80" w:rsidR="00457980" w:rsidRDefault="00C36326">
      <w:pPr>
        <w:rPr>
          <w:b/>
          <w:bCs/>
        </w:rPr>
      </w:pPr>
      <w:r w:rsidRPr="00C36326">
        <w:rPr>
          <w:b/>
          <w:bCs/>
        </w:rPr>
        <w:t>CCP</w:t>
      </w:r>
      <w:r w:rsidR="00387F04">
        <w:rPr>
          <w:b/>
          <w:bCs/>
        </w:rPr>
        <w:t>-</w:t>
      </w:r>
      <w:r w:rsidRPr="00C36326">
        <w:rPr>
          <w:b/>
          <w:bCs/>
        </w:rPr>
        <w:t>5</w:t>
      </w:r>
      <w:r w:rsidR="00FB7BD6">
        <w:rPr>
          <w:b/>
          <w:bCs/>
        </w:rPr>
        <w:t>05</w:t>
      </w:r>
      <w:r w:rsidR="00387F04">
        <w:rPr>
          <w:b/>
          <w:bCs/>
        </w:rPr>
        <w:t xml:space="preserve"> </w:t>
      </w:r>
      <w:r w:rsidRPr="00C36326">
        <w:rPr>
          <w:b/>
          <w:bCs/>
        </w:rPr>
        <w:t>Construction Law</w:t>
      </w:r>
    </w:p>
    <w:p w14:paraId="1CF8F710" w14:textId="77777777" w:rsidR="00457980" w:rsidRDefault="00457980" w:rsidP="00457980"/>
    <w:p w14:paraId="7F64FAD2" w14:textId="56964BE9" w:rsidR="00457980" w:rsidRDefault="002962D3" w:rsidP="00457980">
      <w:r>
        <w:t>1</w:t>
      </w:r>
      <w:r w:rsidR="00457980">
        <w:t xml:space="preserve">. </w:t>
      </w:r>
      <w:r>
        <w:t>Introduction</w:t>
      </w:r>
    </w:p>
    <w:p w14:paraId="5581F322" w14:textId="5B8479C8" w:rsidR="002962D3" w:rsidRDefault="00D439D6" w:rsidP="00734FA0">
      <w:pPr>
        <w:pStyle w:val="ListParagraph"/>
        <w:numPr>
          <w:ilvl w:val="0"/>
          <w:numId w:val="17"/>
        </w:numPr>
      </w:pPr>
      <w:r>
        <w:t>Contract Law</w:t>
      </w:r>
    </w:p>
    <w:p w14:paraId="38A8BA94" w14:textId="6FC54B94" w:rsidR="00073995" w:rsidRDefault="00073995" w:rsidP="00734FA0">
      <w:pPr>
        <w:pStyle w:val="ListParagraph"/>
        <w:numPr>
          <w:ilvl w:val="0"/>
          <w:numId w:val="17"/>
        </w:numPr>
      </w:pPr>
      <w:r>
        <w:t xml:space="preserve">Offer and acceptance </w:t>
      </w:r>
      <w:r w:rsidR="00CC50EB">
        <w:t>and consideration</w:t>
      </w:r>
    </w:p>
    <w:p w14:paraId="75594E05" w14:textId="1592B7FA" w:rsidR="002962D3" w:rsidRDefault="002962D3" w:rsidP="00734FA0">
      <w:pPr>
        <w:pStyle w:val="ListParagraph"/>
        <w:numPr>
          <w:ilvl w:val="0"/>
          <w:numId w:val="17"/>
        </w:numPr>
      </w:pPr>
      <w:r>
        <w:t>Torts</w:t>
      </w:r>
    </w:p>
    <w:p w14:paraId="1BAA608D" w14:textId="4FBB00B7" w:rsidR="00457980" w:rsidRDefault="002962D3" w:rsidP="00734FA0">
      <w:pPr>
        <w:pStyle w:val="ListParagraph"/>
        <w:numPr>
          <w:ilvl w:val="0"/>
          <w:numId w:val="17"/>
        </w:numPr>
      </w:pPr>
      <w:r>
        <w:t>Statutory and regulatory laws in construction</w:t>
      </w:r>
    </w:p>
    <w:p w14:paraId="15EF8840" w14:textId="0E4F7AF2" w:rsidR="001F77D0" w:rsidRDefault="001F77D0" w:rsidP="00734FA0">
      <w:pPr>
        <w:pStyle w:val="ListParagraph"/>
        <w:numPr>
          <w:ilvl w:val="0"/>
          <w:numId w:val="17"/>
        </w:numPr>
      </w:pPr>
      <w:r>
        <w:t>Surety bonds</w:t>
      </w:r>
    </w:p>
    <w:p w14:paraId="1F4A2FB6" w14:textId="77777777" w:rsidR="006006D4" w:rsidRDefault="006006D4" w:rsidP="006006D4">
      <w:pPr>
        <w:pStyle w:val="ListParagraph"/>
        <w:numPr>
          <w:ilvl w:val="0"/>
          <w:numId w:val="17"/>
        </w:numPr>
      </w:pPr>
      <w:r>
        <w:t>Insurance types in construction</w:t>
      </w:r>
    </w:p>
    <w:p w14:paraId="56474CD9" w14:textId="2F80ABE3" w:rsidR="00027437" w:rsidRDefault="00027437" w:rsidP="00734FA0">
      <w:pPr>
        <w:pStyle w:val="ListParagraph"/>
        <w:numPr>
          <w:ilvl w:val="0"/>
          <w:numId w:val="17"/>
        </w:numPr>
      </w:pPr>
      <w:r>
        <w:t xml:space="preserve">Type of contracts </w:t>
      </w:r>
      <w:r w:rsidR="00DA30BE">
        <w:t xml:space="preserve">and payments </w:t>
      </w:r>
    </w:p>
    <w:p w14:paraId="6DF2C059" w14:textId="328FF83F" w:rsidR="00CB3D99" w:rsidRDefault="00CB3D99" w:rsidP="00CB3D99">
      <w:pPr>
        <w:pStyle w:val="ListParagraph"/>
        <w:numPr>
          <w:ilvl w:val="0"/>
          <w:numId w:val="17"/>
        </w:numPr>
      </w:pPr>
      <w:r>
        <w:t>Mechanics Lien Laws</w:t>
      </w:r>
    </w:p>
    <w:p w14:paraId="59DBBA00" w14:textId="77777777" w:rsidR="002962D3" w:rsidRDefault="002962D3" w:rsidP="002962D3"/>
    <w:p w14:paraId="77ECD509" w14:textId="1DE28D37" w:rsidR="00F112C4" w:rsidRDefault="0058385C" w:rsidP="00F112C4">
      <w:r>
        <w:t>2</w:t>
      </w:r>
      <w:r w:rsidR="00457980">
        <w:t xml:space="preserve">. </w:t>
      </w:r>
      <w:r w:rsidR="0005753C">
        <w:t xml:space="preserve">Constitution of </w:t>
      </w:r>
      <w:r w:rsidR="00F112C4">
        <w:t>the United States</w:t>
      </w:r>
    </w:p>
    <w:p w14:paraId="53B5A8DD" w14:textId="7B3BDB70" w:rsidR="00F112C4" w:rsidRDefault="00F112C4" w:rsidP="00F112C4">
      <w:pPr>
        <w:pStyle w:val="ListParagraph"/>
        <w:numPr>
          <w:ilvl w:val="0"/>
          <w:numId w:val="17"/>
        </w:numPr>
      </w:pPr>
      <w:r>
        <w:t>Constitutional law</w:t>
      </w:r>
    </w:p>
    <w:p w14:paraId="3855F7E4" w14:textId="1A5C5369" w:rsidR="00F112C4" w:rsidRDefault="004F6D37" w:rsidP="00F112C4">
      <w:pPr>
        <w:pStyle w:val="ListParagraph"/>
        <w:numPr>
          <w:ilvl w:val="0"/>
          <w:numId w:val="17"/>
        </w:numPr>
      </w:pPr>
      <w:r>
        <w:t xml:space="preserve">State Vs </w:t>
      </w:r>
      <w:r w:rsidR="00F112C4">
        <w:t>Federal court system</w:t>
      </w:r>
    </w:p>
    <w:p w14:paraId="5EB4F2CE" w14:textId="77777777" w:rsidR="009634BC" w:rsidRDefault="00F112C4" w:rsidP="00457980">
      <w:pPr>
        <w:pStyle w:val="ListParagraph"/>
        <w:numPr>
          <w:ilvl w:val="0"/>
          <w:numId w:val="17"/>
        </w:numPr>
      </w:pPr>
      <w:r>
        <w:t>Court process and procedures</w:t>
      </w:r>
    </w:p>
    <w:p w14:paraId="1701A2A4" w14:textId="0A61A2F3" w:rsidR="00F112C4" w:rsidRDefault="009634BC" w:rsidP="00457980">
      <w:pPr>
        <w:pStyle w:val="ListParagraph"/>
        <w:numPr>
          <w:ilvl w:val="0"/>
          <w:numId w:val="17"/>
        </w:numPr>
      </w:pPr>
      <w:r>
        <w:t>Mediation and Arbitration proceedings</w:t>
      </w:r>
    </w:p>
    <w:p w14:paraId="7CAC439F" w14:textId="77777777" w:rsidR="009634BC" w:rsidRDefault="009634BC" w:rsidP="009634BC">
      <w:pPr>
        <w:pStyle w:val="ListParagraph"/>
        <w:ind w:left="1440"/>
      </w:pPr>
    </w:p>
    <w:p w14:paraId="21499564" w14:textId="714F4A8F" w:rsidR="00457980" w:rsidRDefault="00F112C4" w:rsidP="00457980">
      <w:r>
        <w:t xml:space="preserve">3. </w:t>
      </w:r>
      <w:r w:rsidR="0058385C" w:rsidRPr="0058385C">
        <w:t xml:space="preserve">Contract </w:t>
      </w:r>
      <w:r w:rsidR="00270458">
        <w:t>F</w:t>
      </w:r>
      <w:r w:rsidR="0058385C" w:rsidRPr="0058385C">
        <w:t>ormations</w:t>
      </w:r>
    </w:p>
    <w:p w14:paraId="694C82C1" w14:textId="1DE95FC9" w:rsidR="0058385C" w:rsidRDefault="0058385C" w:rsidP="00734FA0">
      <w:pPr>
        <w:pStyle w:val="ListParagraph"/>
        <w:numPr>
          <w:ilvl w:val="0"/>
          <w:numId w:val="18"/>
        </w:numPr>
      </w:pPr>
      <w:r>
        <w:t>Contract</w:t>
      </w:r>
      <w:r w:rsidR="00E43A08">
        <w:t>ual</w:t>
      </w:r>
      <w:r>
        <w:t xml:space="preserve"> terms</w:t>
      </w:r>
    </w:p>
    <w:p w14:paraId="3741263E" w14:textId="6813BA22" w:rsidR="0058385C" w:rsidRDefault="0058385C" w:rsidP="00734FA0">
      <w:pPr>
        <w:pStyle w:val="ListParagraph"/>
        <w:numPr>
          <w:ilvl w:val="0"/>
          <w:numId w:val="18"/>
        </w:numPr>
      </w:pPr>
      <w:r>
        <w:t>Precedence</w:t>
      </w:r>
    </w:p>
    <w:p w14:paraId="5964E33A" w14:textId="51FAFFBE" w:rsidR="0058385C" w:rsidRDefault="0058385C" w:rsidP="00734FA0">
      <w:pPr>
        <w:pStyle w:val="ListParagraph"/>
        <w:numPr>
          <w:ilvl w:val="0"/>
          <w:numId w:val="18"/>
        </w:numPr>
      </w:pPr>
      <w:r>
        <w:t>Implied terms</w:t>
      </w:r>
    </w:p>
    <w:p w14:paraId="6D5D5524" w14:textId="26426E9D" w:rsidR="00457980" w:rsidRDefault="0058385C" w:rsidP="00734FA0">
      <w:pPr>
        <w:pStyle w:val="ListParagraph"/>
        <w:numPr>
          <w:ilvl w:val="0"/>
          <w:numId w:val="18"/>
        </w:numPr>
      </w:pPr>
      <w:r>
        <w:t>Ambiguities</w:t>
      </w:r>
    </w:p>
    <w:p w14:paraId="3A4CB3FC" w14:textId="79E0A0ED" w:rsidR="001B7978" w:rsidRDefault="001B7978" w:rsidP="00734FA0">
      <w:pPr>
        <w:pStyle w:val="ListParagraph"/>
        <w:numPr>
          <w:ilvl w:val="0"/>
          <w:numId w:val="18"/>
        </w:numPr>
      </w:pPr>
      <w:r>
        <w:t>Risk allocation</w:t>
      </w:r>
    </w:p>
    <w:p w14:paraId="4CD6EDFB" w14:textId="6FD58984" w:rsidR="00DE2AAF" w:rsidRDefault="00DE2AAF" w:rsidP="00DE2AAF">
      <w:pPr>
        <w:pStyle w:val="ListParagraph"/>
        <w:numPr>
          <w:ilvl w:val="0"/>
          <w:numId w:val="18"/>
        </w:numPr>
      </w:pPr>
      <w:r>
        <w:t>Public vs. private contracts</w:t>
      </w:r>
    </w:p>
    <w:p w14:paraId="5D9A4A6F" w14:textId="361E50CE" w:rsidR="004C1057" w:rsidRDefault="004C1057" w:rsidP="004C1057"/>
    <w:p w14:paraId="05DCFEDB" w14:textId="557254D4" w:rsidR="00613E37" w:rsidRDefault="00F112C4" w:rsidP="00613E37">
      <w:r>
        <w:t>4</w:t>
      </w:r>
      <w:r w:rsidR="004C1057">
        <w:t xml:space="preserve">. </w:t>
      </w:r>
      <w:r w:rsidR="00041303">
        <w:t xml:space="preserve">Construction </w:t>
      </w:r>
      <w:r w:rsidR="00731EAF">
        <w:t>S</w:t>
      </w:r>
      <w:r w:rsidR="00041303">
        <w:t>afety</w:t>
      </w:r>
    </w:p>
    <w:p w14:paraId="42DCA628" w14:textId="77777777" w:rsidR="00613E37" w:rsidRDefault="00613E37" w:rsidP="00613E37">
      <w:pPr>
        <w:pStyle w:val="ListParagraph"/>
        <w:numPr>
          <w:ilvl w:val="0"/>
          <w:numId w:val="18"/>
        </w:numPr>
      </w:pPr>
      <w:r>
        <w:t>Occupational safety and health act</w:t>
      </w:r>
    </w:p>
    <w:p w14:paraId="62DCE7F0" w14:textId="77777777" w:rsidR="0040116E" w:rsidRDefault="0040116E" w:rsidP="00613E37">
      <w:pPr>
        <w:pStyle w:val="ListParagraph"/>
        <w:numPr>
          <w:ilvl w:val="0"/>
          <w:numId w:val="18"/>
        </w:numPr>
      </w:pPr>
      <w:r>
        <w:t xml:space="preserve">OSHA standards and enforcement </w:t>
      </w:r>
    </w:p>
    <w:p w14:paraId="4A177428" w14:textId="3D0B361C" w:rsidR="00B928A5" w:rsidRDefault="00B928A5" w:rsidP="00613E37">
      <w:pPr>
        <w:pStyle w:val="ListParagraph"/>
        <w:numPr>
          <w:ilvl w:val="0"/>
          <w:numId w:val="18"/>
        </w:numPr>
      </w:pPr>
      <w:r>
        <w:t>OSHA fines and penalties</w:t>
      </w:r>
    </w:p>
    <w:p w14:paraId="73876B3B" w14:textId="4E4FE190" w:rsidR="00B928A5" w:rsidRDefault="00B928A5" w:rsidP="00613E37">
      <w:pPr>
        <w:pStyle w:val="ListParagraph"/>
        <w:numPr>
          <w:ilvl w:val="0"/>
          <w:numId w:val="18"/>
        </w:numPr>
      </w:pPr>
      <w:r>
        <w:t>OSHA compliance</w:t>
      </w:r>
    </w:p>
    <w:p w14:paraId="0A29BA67" w14:textId="43A2EB06" w:rsidR="00613E37" w:rsidRDefault="009219DE" w:rsidP="0078738C">
      <w:pPr>
        <w:pStyle w:val="ListParagraph"/>
        <w:numPr>
          <w:ilvl w:val="0"/>
          <w:numId w:val="18"/>
        </w:numPr>
      </w:pPr>
      <w:r>
        <w:t>OSH Review Commission (OSHRC)</w:t>
      </w:r>
    </w:p>
    <w:p w14:paraId="78060EE7" w14:textId="5A2D240A" w:rsidR="00E05C2B" w:rsidRDefault="00E05C2B" w:rsidP="0078738C">
      <w:pPr>
        <w:pStyle w:val="ListParagraph"/>
        <w:numPr>
          <w:ilvl w:val="0"/>
          <w:numId w:val="18"/>
        </w:numPr>
      </w:pPr>
      <w:r>
        <w:t>Pro</w:t>
      </w:r>
      <w:r w:rsidR="00616FC2">
        <w:t xml:space="preserve">fessional ethics </w:t>
      </w:r>
    </w:p>
    <w:p w14:paraId="59381315" w14:textId="5740F048" w:rsidR="00457980" w:rsidRDefault="00457980" w:rsidP="00457980"/>
    <w:p w14:paraId="5F0DC4F5" w14:textId="77777777" w:rsidR="004C1057" w:rsidRDefault="004C1057" w:rsidP="00457980">
      <w:pPr>
        <w:rPr>
          <w:b/>
          <w:bCs/>
        </w:rPr>
      </w:pPr>
    </w:p>
    <w:p w14:paraId="09308CD2" w14:textId="77777777" w:rsidR="006A7444" w:rsidRDefault="006A7444" w:rsidP="00457980">
      <w:pPr>
        <w:rPr>
          <w:b/>
          <w:bCs/>
        </w:rPr>
      </w:pPr>
    </w:p>
    <w:p w14:paraId="0A8AA1F5" w14:textId="77777777" w:rsidR="006A7444" w:rsidRDefault="006A7444" w:rsidP="00457980">
      <w:pPr>
        <w:rPr>
          <w:b/>
          <w:bCs/>
        </w:rPr>
      </w:pPr>
    </w:p>
    <w:p w14:paraId="536A29B5" w14:textId="77777777" w:rsidR="00357E57" w:rsidRDefault="00357E57" w:rsidP="00457980">
      <w:pPr>
        <w:rPr>
          <w:b/>
          <w:bCs/>
        </w:rPr>
      </w:pPr>
    </w:p>
    <w:p w14:paraId="1DD88D1A" w14:textId="77777777" w:rsidR="006A7444" w:rsidRDefault="006A7444" w:rsidP="00457980">
      <w:pPr>
        <w:rPr>
          <w:b/>
          <w:bCs/>
        </w:rPr>
      </w:pPr>
    </w:p>
    <w:p w14:paraId="2B23BA62" w14:textId="77777777" w:rsidR="006A7444" w:rsidRDefault="006A7444" w:rsidP="00457980">
      <w:pPr>
        <w:rPr>
          <w:b/>
          <w:bCs/>
        </w:rPr>
      </w:pPr>
    </w:p>
    <w:p w14:paraId="69B3EA74" w14:textId="46E6C320" w:rsidR="00457980" w:rsidRPr="00457980" w:rsidRDefault="00457980" w:rsidP="00457980">
      <w:pPr>
        <w:rPr>
          <w:b/>
          <w:bCs/>
        </w:rPr>
      </w:pPr>
      <w:r w:rsidRPr="00457980">
        <w:rPr>
          <w:b/>
          <w:bCs/>
        </w:rPr>
        <w:t>Course 2</w:t>
      </w:r>
    </w:p>
    <w:p w14:paraId="45116B8C" w14:textId="2345DDD2" w:rsidR="00457980" w:rsidRDefault="00CF6BC3" w:rsidP="00457980">
      <w:pPr>
        <w:rPr>
          <w:b/>
          <w:bCs/>
        </w:rPr>
      </w:pPr>
      <w:r w:rsidRPr="00CF6BC3">
        <w:rPr>
          <w:b/>
          <w:bCs/>
        </w:rPr>
        <w:t>CCP</w:t>
      </w:r>
      <w:r w:rsidR="00FB7BD6">
        <w:rPr>
          <w:b/>
          <w:bCs/>
        </w:rPr>
        <w:t>-506</w:t>
      </w:r>
      <w:r w:rsidR="005B2D12">
        <w:rPr>
          <w:b/>
          <w:bCs/>
        </w:rPr>
        <w:t xml:space="preserve"> </w:t>
      </w:r>
      <w:r w:rsidRPr="00CF6BC3">
        <w:rPr>
          <w:b/>
          <w:bCs/>
        </w:rPr>
        <w:t>Contracts</w:t>
      </w:r>
      <w:r w:rsidR="004D5EB2">
        <w:rPr>
          <w:b/>
          <w:bCs/>
        </w:rPr>
        <w:t xml:space="preserve"> and Administration </w:t>
      </w:r>
    </w:p>
    <w:p w14:paraId="4157FE36" w14:textId="77777777" w:rsidR="00CF6BC3" w:rsidRDefault="00CF6BC3" w:rsidP="00457980"/>
    <w:p w14:paraId="6A41CCEB" w14:textId="6C3C1641" w:rsidR="00457980" w:rsidRDefault="00457980" w:rsidP="00457980">
      <w:r>
        <w:t xml:space="preserve">1. </w:t>
      </w:r>
      <w:r w:rsidR="00CF6BC3" w:rsidRPr="00CF6BC3">
        <w:t xml:space="preserve">Methods of </w:t>
      </w:r>
      <w:r w:rsidR="00E44826">
        <w:t>C</w:t>
      </w:r>
      <w:r w:rsidR="00CF6BC3" w:rsidRPr="00CF6BC3">
        <w:t>ontracting</w:t>
      </w:r>
    </w:p>
    <w:p w14:paraId="021635D5" w14:textId="41FC5E98" w:rsidR="00CF6BC3" w:rsidRDefault="00CF6BC3" w:rsidP="00734FA0">
      <w:pPr>
        <w:pStyle w:val="ListParagraph"/>
        <w:numPr>
          <w:ilvl w:val="0"/>
          <w:numId w:val="19"/>
        </w:numPr>
      </w:pPr>
      <w:r>
        <w:t xml:space="preserve">Design-build contracting </w:t>
      </w:r>
    </w:p>
    <w:p w14:paraId="57349061" w14:textId="77777777" w:rsidR="00363538" w:rsidRDefault="00363538" w:rsidP="00363538">
      <w:pPr>
        <w:pStyle w:val="ListParagraph"/>
        <w:numPr>
          <w:ilvl w:val="0"/>
          <w:numId w:val="19"/>
        </w:numPr>
      </w:pPr>
      <w:r>
        <w:t>Traditional contracting – Design – Bid – Build</w:t>
      </w:r>
    </w:p>
    <w:p w14:paraId="6E798954" w14:textId="77777777" w:rsidR="00DC4F3A" w:rsidRDefault="00DC4F3A" w:rsidP="00DC4F3A">
      <w:pPr>
        <w:pStyle w:val="ListParagraph"/>
        <w:numPr>
          <w:ilvl w:val="0"/>
          <w:numId w:val="19"/>
        </w:numPr>
      </w:pPr>
      <w:r>
        <w:t>Lease – Lease Back</w:t>
      </w:r>
    </w:p>
    <w:p w14:paraId="479640E5" w14:textId="77777777" w:rsidR="00DC4F3A" w:rsidRDefault="00DC4F3A" w:rsidP="00DC4F3A">
      <w:pPr>
        <w:pStyle w:val="ListParagraph"/>
        <w:numPr>
          <w:ilvl w:val="0"/>
          <w:numId w:val="19"/>
        </w:numPr>
      </w:pPr>
      <w:r>
        <w:t>JOC – Job Order Contracting</w:t>
      </w:r>
    </w:p>
    <w:p w14:paraId="6A4461E3" w14:textId="77777777" w:rsidR="00DC4F3A" w:rsidRDefault="00DC4F3A" w:rsidP="00DC4F3A">
      <w:pPr>
        <w:pStyle w:val="ListParagraph"/>
        <w:numPr>
          <w:ilvl w:val="0"/>
          <w:numId w:val="19"/>
        </w:numPr>
      </w:pPr>
      <w:r>
        <w:t>Best Value Bidding</w:t>
      </w:r>
    </w:p>
    <w:p w14:paraId="53B23651" w14:textId="3F63678E" w:rsidR="00457980" w:rsidRDefault="00CF6BC3" w:rsidP="00734FA0">
      <w:pPr>
        <w:pStyle w:val="ListParagraph"/>
        <w:numPr>
          <w:ilvl w:val="0"/>
          <w:numId w:val="19"/>
        </w:numPr>
      </w:pPr>
      <w:r>
        <w:t>Computer applications in contracting</w:t>
      </w:r>
    </w:p>
    <w:p w14:paraId="0A52B87E" w14:textId="227C7079" w:rsidR="003F20D6" w:rsidRDefault="003F20D6" w:rsidP="00734FA0">
      <w:pPr>
        <w:pStyle w:val="ListParagraph"/>
        <w:numPr>
          <w:ilvl w:val="0"/>
          <w:numId w:val="19"/>
        </w:numPr>
      </w:pPr>
      <w:r w:rsidRPr="0013005B">
        <w:t>PPP (Public Private Partnerships)</w:t>
      </w:r>
    </w:p>
    <w:p w14:paraId="48B13F1A" w14:textId="77777777" w:rsidR="00CF6BC3" w:rsidRDefault="00CF6BC3" w:rsidP="00CF6BC3"/>
    <w:p w14:paraId="5AF2196F" w14:textId="0F87051D" w:rsidR="00457980" w:rsidRDefault="00457980" w:rsidP="00457980">
      <w:r>
        <w:t xml:space="preserve">2. </w:t>
      </w:r>
      <w:r w:rsidR="00CF6BC3" w:rsidRPr="00CF6BC3">
        <w:t xml:space="preserve">Forms of </w:t>
      </w:r>
      <w:r w:rsidR="00E44826">
        <w:t>A</w:t>
      </w:r>
      <w:r w:rsidR="00CF6BC3" w:rsidRPr="00CF6BC3">
        <w:t>greements</w:t>
      </w:r>
    </w:p>
    <w:p w14:paraId="7A12B7AB" w14:textId="037C7D1F" w:rsidR="00CF6BC3" w:rsidRDefault="00CF6BC3" w:rsidP="00734FA0">
      <w:pPr>
        <w:pStyle w:val="ListParagraph"/>
        <w:numPr>
          <w:ilvl w:val="0"/>
          <w:numId w:val="20"/>
        </w:numPr>
      </w:pPr>
      <w:r>
        <w:t xml:space="preserve">AIA (American Institute of Architects) </w:t>
      </w:r>
    </w:p>
    <w:p w14:paraId="304C98D3" w14:textId="77777777" w:rsidR="001F0930" w:rsidRDefault="001F0930" w:rsidP="001F0930">
      <w:pPr>
        <w:pStyle w:val="ListParagraph"/>
        <w:numPr>
          <w:ilvl w:val="0"/>
          <w:numId w:val="20"/>
        </w:numPr>
      </w:pPr>
      <w:r>
        <w:t>AGCCMAA</w:t>
      </w:r>
    </w:p>
    <w:p w14:paraId="058FB152" w14:textId="77777777" w:rsidR="001F0930" w:rsidRDefault="001F0930" w:rsidP="001F0930">
      <w:pPr>
        <w:pStyle w:val="ListParagraph"/>
        <w:numPr>
          <w:ilvl w:val="0"/>
          <w:numId w:val="20"/>
        </w:numPr>
      </w:pPr>
      <w:r>
        <w:t>Customised Contracts developed by Owners</w:t>
      </w:r>
    </w:p>
    <w:p w14:paraId="3B1D0286" w14:textId="7F96155D" w:rsidR="00CF6BC3" w:rsidRDefault="00CF6BC3" w:rsidP="00734FA0">
      <w:pPr>
        <w:pStyle w:val="ListParagraph"/>
        <w:numPr>
          <w:ilvl w:val="0"/>
          <w:numId w:val="20"/>
        </w:numPr>
      </w:pPr>
      <w:r>
        <w:t>EJCDC</w:t>
      </w:r>
    </w:p>
    <w:p w14:paraId="62F69BA1" w14:textId="7AD17C51" w:rsidR="00CF6BC3" w:rsidRDefault="00CF6BC3" w:rsidP="00734FA0">
      <w:pPr>
        <w:pStyle w:val="ListParagraph"/>
        <w:numPr>
          <w:ilvl w:val="0"/>
          <w:numId w:val="20"/>
        </w:numPr>
      </w:pPr>
      <w:r>
        <w:t>Consensus DOCS</w:t>
      </w:r>
    </w:p>
    <w:p w14:paraId="37E039C3" w14:textId="77777777" w:rsidR="00B0584E" w:rsidRDefault="00B0584E" w:rsidP="00734FA0">
      <w:pPr>
        <w:pStyle w:val="ListParagraph"/>
        <w:numPr>
          <w:ilvl w:val="0"/>
          <w:numId w:val="20"/>
        </w:numPr>
      </w:pPr>
      <w:r>
        <w:t>AGC-ASA-ASC standard forms</w:t>
      </w:r>
    </w:p>
    <w:p w14:paraId="0090B2D1" w14:textId="77777777" w:rsidR="00CF6BC3" w:rsidRDefault="00CF6BC3" w:rsidP="00CF6BC3"/>
    <w:p w14:paraId="6796F89B" w14:textId="6C01E938" w:rsidR="003F20D6" w:rsidRDefault="00457980" w:rsidP="003F20D6">
      <w:r>
        <w:t xml:space="preserve">3. </w:t>
      </w:r>
      <w:r w:rsidR="003F20D6">
        <w:t xml:space="preserve">Site Conditions and Operations </w:t>
      </w:r>
    </w:p>
    <w:p w14:paraId="25CC35BE" w14:textId="77777777" w:rsidR="003F20D6" w:rsidRDefault="003F20D6" w:rsidP="003F20D6">
      <w:pPr>
        <w:pStyle w:val="ListParagraph"/>
        <w:numPr>
          <w:ilvl w:val="0"/>
          <w:numId w:val="6"/>
        </w:numPr>
      </w:pPr>
      <w:r>
        <w:t>Site layout planning</w:t>
      </w:r>
    </w:p>
    <w:p w14:paraId="614CDD57" w14:textId="77777777" w:rsidR="001E6571" w:rsidRDefault="001E6571" w:rsidP="001E6571">
      <w:pPr>
        <w:pStyle w:val="ListParagraph"/>
        <w:numPr>
          <w:ilvl w:val="0"/>
          <w:numId w:val="6"/>
        </w:numPr>
      </w:pPr>
      <w:r>
        <w:t>Phasing</w:t>
      </w:r>
    </w:p>
    <w:p w14:paraId="26366EED" w14:textId="77777777" w:rsidR="003F20D6" w:rsidRDefault="003F20D6" w:rsidP="003F20D6">
      <w:pPr>
        <w:pStyle w:val="ListParagraph"/>
        <w:numPr>
          <w:ilvl w:val="0"/>
          <w:numId w:val="6"/>
        </w:numPr>
      </w:pPr>
      <w:r>
        <w:t>Site conditions clauses</w:t>
      </w:r>
    </w:p>
    <w:p w14:paraId="29E4EB50" w14:textId="65397B42" w:rsidR="00BA7B2A" w:rsidRDefault="00BA7B2A" w:rsidP="003F20D6">
      <w:pPr>
        <w:pStyle w:val="ListParagraph"/>
        <w:numPr>
          <w:ilvl w:val="0"/>
          <w:numId w:val="6"/>
        </w:numPr>
      </w:pPr>
      <w:r>
        <w:t xml:space="preserve">Site management documents </w:t>
      </w:r>
    </w:p>
    <w:p w14:paraId="114A36B8" w14:textId="77777777" w:rsidR="003F20D6" w:rsidRDefault="003F20D6" w:rsidP="003F20D6">
      <w:pPr>
        <w:pStyle w:val="ListParagraph"/>
        <w:numPr>
          <w:ilvl w:val="0"/>
          <w:numId w:val="6"/>
        </w:numPr>
      </w:pPr>
      <w:r>
        <w:t>Challenges in Site Management</w:t>
      </w:r>
    </w:p>
    <w:p w14:paraId="6721E24B" w14:textId="77777777" w:rsidR="003F20D6" w:rsidRDefault="003F20D6" w:rsidP="003F20D6">
      <w:pPr>
        <w:pStyle w:val="ListParagraph"/>
        <w:numPr>
          <w:ilvl w:val="0"/>
          <w:numId w:val="6"/>
        </w:numPr>
      </w:pPr>
      <w:r>
        <w:t xml:space="preserve">Site investigation </w:t>
      </w:r>
    </w:p>
    <w:p w14:paraId="19F352F5" w14:textId="77777777" w:rsidR="003F20D6" w:rsidRDefault="003F20D6" w:rsidP="003F20D6">
      <w:pPr>
        <w:pStyle w:val="ListParagraph"/>
        <w:numPr>
          <w:ilvl w:val="0"/>
          <w:numId w:val="6"/>
        </w:numPr>
      </w:pPr>
      <w:r>
        <w:t>Practical examples</w:t>
      </w:r>
    </w:p>
    <w:p w14:paraId="18D18C9C" w14:textId="77777777" w:rsidR="008A7627" w:rsidRDefault="008A7627" w:rsidP="00457980">
      <w:pPr>
        <w:rPr>
          <w:b/>
          <w:bCs/>
        </w:rPr>
      </w:pPr>
    </w:p>
    <w:p w14:paraId="0C303E31" w14:textId="77777777" w:rsidR="003F20D6" w:rsidRDefault="003F20D6" w:rsidP="00457980">
      <w:pPr>
        <w:rPr>
          <w:b/>
          <w:bCs/>
        </w:rPr>
      </w:pPr>
    </w:p>
    <w:p w14:paraId="42575125" w14:textId="0561ED19" w:rsidR="00457980" w:rsidRPr="00457980" w:rsidRDefault="00457980" w:rsidP="00457980">
      <w:pPr>
        <w:rPr>
          <w:b/>
          <w:bCs/>
        </w:rPr>
      </w:pPr>
      <w:r w:rsidRPr="00457980">
        <w:rPr>
          <w:b/>
          <w:bCs/>
        </w:rPr>
        <w:t xml:space="preserve">Course </w:t>
      </w:r>
      <w:r w:rsidR="00E46019">
        <w:rPr>
          <w:b/>
          <w:bCs/>
        </w:rPr>
        <w:t>3</w:t>
      </w:r>
    </w:p>
    <w:p w14:paraId="5E78B6A2" w14:textId="24C92462" w:rsidR="00457980" w:rsidRDefault="00457980" w:rsidP="00457980">
      <w:pPr>
        <w:rPr>
          <w:b/>
          <w:bCs/>
        </w:rPr>
      </w:pPr>
      <w:r w:rsidRPr="00457980">
        <w:rPr>
          <w:b/>
          <w:bCs/>
        </w:rPr>
        <w:t>C</w:t>
      </w:r>
      <w:r w:rsidR="00702E72">
        <w:rPr>
          <w:b/>
          <w:bCs/>
        </w:rPr>
        <w:t>CP-507</w:t>
      </w:r>
      <w:r w:rsidRPr="00457980">
        <w:rPr>
          <w:b/>
          <w:bCs/>
        </w:rPr>
        <w:t xml:space="preserve"> </w:t>
      </w:r>
      <w:r w:rsidR="00B1416C">
        <w:rPr>
          <w:b/>
          <w:bCs/>
        </w:rPr>
        <w:t>Claims</w:t>
      </w:r>
      <w:r w:rsidR="00C03991">
        <w:rPr>
          <w:b/>
          <w:bCs/>
        </w:rPr>
        <w:t xml:space="preserve"> </w:t>
      </w:r>
      <w:r w:rsidR="001133FF">
        <w:rPr>
          <w:b/>
          <w:bCs/>
        </w:rPr>
        <w:t>Opportunities</w:t>
      </w:r>
    </w:p>
    <w:p w14:paraId="7B14B68F" w14:textId="77777777" w:rsidR="006F1689" w:rsidRDefault="006F1689" w:rsidP="006F1689"/>
    <w:p w14:paraId="79C0E0C2" w14:textId="127CA438" w:rsidR="006F1689" w:rsidRDefault="006F1689" w:rsidP="006F1689">
      <w:r>
        <w:t xml:space="preserve">1. </w:t>
      </w:r>
      <w:r w:rsidR="00EA0DA0">
        <w:t>Basis of Claims</w:t>
      </w:r>
    </w:p>
    <w:p w14:paraId="4CF53FD4" w14:textId="77777777" w:rsidR="009A413D" w:rsidRDefault="009A413D" w:rsidP="006F1689">
      <w:pPr>
        <w:pStyle w:val="ListParagraph"/>
        <w:numPr>
          <w:ilvl w:val="0"/>
          <w:numId w:val="6"/>
        </w:numPr>
      </w:pPr>
      <w:r>
        <w:t>Introduction to claims</w:t>
      </w:r>
    </w:p>
    <w:p w14:paraId="526A774E" w14:textId="78E4196D" w:rsidR="006F1689" w:rsidRDefault="00326A0F" w:rsidP="006F1689">
      <w:pPr>
        <w:pStyle w:val="ListParagraph"/>
        <w:numPr>
          <w:ilvl w:val="0"/>
          <w:numId w:val="6"/>
        </w:numPr>
      </w:pPr>
      <w:r>
        <w:t>Types of claims</w:t>
      </w:r>
    </w:p>
    <w:p w14:paraId="64C15B0C" w14:textId="22429F55" w:rsidR="00563466" w:rsidRDefault="00563466" w:rsidP="006F1689">
      <w:pPr>
        <w:pStyle w:val="ListParagraph"/>
        <w:numPr>
          <w:ilvl w:val="0"/>
          <w:numId w:val="6"/>
        </w:numPr>
      </w:pPr>
      <w:r>
        <w:t>Justified claims</w:t>
      </w:r>
    </w:p>
    <w:p w14:paraId="723F497E" w14:textId="66C6F87E" w:rsidR="00563466" w:rsidRDefault="00563466" w:rsidP="006F1689">
      <w:pPr>
        <w:pStyle w:val="ListParagraph"/>
        <w:numPr>
          <w:ilvl w:val="0"/>
          <w:numId w:val="6"/>
        </w:numPr>
      </w:pPr>
      <w:r>
        <w:t xml:space="preserve">Contractual claims </w:t>
      </w:r>
    </w:p>
    <w:p w14:paraId="50436B1F" w14:textId="6374E354" w:rsidR="003555E7" w:rsidRDefault="0074760C" w:rsidP="003555E7">
      <w:pPr>
        <w:pStyle w:val="ListParagraph"/>
        <w:numPr>
          <w:ilvl w:val="0"/>
          <w:numId w:val="6"/>
        </w:numPr>
      </w:pPr>
      <w:r>
        <w:t>Unexpected problems</w:t>
      </w:r>
    </w:p>
    <w:p w14:paraId="00CE405A" w14:textId="77777777" w:rsidR="00553D81" w:rsidRDefault="00553D81" w:rsidP="00553D81">
      <w:pPr>
        <w:pStyle w:val="ListParagraph"/>
        <w:numPr>
          <w:ilvl w:val="0"/>
          <w:numId w:val="6"/>
        </w:numPr>
      </w:pPr>
      <w:r>
        <w:t>Claims consciousness</w:t>
      </w:r>
    </w:p>
    <w:p w14:paraId="7A594E6E" w14:textId="77777777" w:rsidR="003555E7" w:rsidRDefault="003555E7" w:rsidP="003555E7"/>
    <w:p w14:paraId="7A59E501" w14:textId="37BD1809" w:rsidR="00B94F1C" w:rsidRDefault="00B94F1C" w:rsidP="00B94F1C">
      <w:r>
        <w:t xml:space="preserve">2. </w:t>
      </w:r>
      <w:r w:rsidR="003555E7">
        <w:t xml:space="preserve">Claims Situation </w:t>
      </w:r>
    </w:p>
    <w:p w14:paraId="4A6779D3" w14:textId="77777777" w:rsidR="00794AB0" w:rsidRDefault="00794AB0" w:rsidP="00326A0F">
      <w:pPr>
        <w:pStyle w:val="ListParagraph"/>
        <w:numPr>
          <w:ilvl w:val="0"/>
          <w:numId w:val="6"/>
        </w:numPr>
      </w:pPr>
      <w:r>
        <w:t xml:space="preserve">Contracts interpretation </w:t>
      </w:r>
    </w:p>
    <w:p w14:paraId="5D968B90" w14:textId="1F4BC9E6" w:rsidR="00D45D12" w:rsidRDefault="00025D3E" w:rsidP="00326A0F">
      <w:pPr>
        <w:pStyle w:val="ListParagraph"/>
        <w:numPr>
          <w:ilvl w:val="0"/>
          <w:numId w:val="6"/>
        </w:numPr>
      </w:pPr>
      <w:r>
        <w:t xml:space="preserve">Claims </w:t>
      </w:r>
      <w:r w:rsidR="00546E20">
        <w:t xml:space="preserve">for time </w:t>
      </w:r>
      <w:r w:rsidR="00D45D12">
        <w:t>extension</w:t>
      </w:r>
    </w:p>
    <w:p w14:paraId="2AC49897" w14:textId="69D4397C" w:rsidR="00025D3E" w:rsidRDefault="00D45D12" w:rsidP="00326A0F">
      <w:pPr>
        <w:pStyle w:val="ListParagraph"/>
        <w:numPr>
          <w:ilvl w:val="0"/>
          <w:numId w:val="6"/>
        </w:numPr>
      </w:pPr>
      <w:r>
        <w:lastRenderedPageBreak/>
        <w:t>Claims for additional payment</w:t>
      </w:r>
    </w:p>
    <w:p w14:paraId="7F5A5614" w14:textId="15E2C3D1" w:rsidR="00A273D0" w:rsidRDefault="00343F70" w:rsidP="00326A0F">
      <w:pPr>
        <w:pStyle w:val="ListParagraph"/>
        <w:numPr>
          <w:ilvl w:val="0"/>
          <w:numId w:val="6"/>
        </w:numPr>
      </w:pPr>
      <w:r>
        <w:t>Claims due to delay</w:t>
      </w:r>
      <w:r w:rsidR="00A46C94">
        <w:t>/</w:t>
      </w:r>
      <w:r w:rsidR="00A273D0">
        <w:t xml:space="preserve">disruption under the contract </w:t>
      </w:r>
    </w:p>
    <w:p w14:paraId="43009565" w14:textId="5B5F7E89" w:rsidR="00326A0F" w:rsidRDefault="00240ED1" w:rsidP="00B94F1C">
      <w:pPr>
        <w:pStyle w:val="ListParagraph"/>
        <w:numPr>
          <w:ilvl w:val="0"/>
          <w:numId w:val="6"/>
        </w:numPr>
      </w:pPr>
      <w:r>
        <w:t xml:space="preserve">Unforeseen physical conditions </w:t>
      </w:r>
    </w:p>
    <w:p w14:paraId="1C2D06D0" w14:textId="06F87750" w:rsidR="00A46C94" w:rsidRDefault="00A46C94" w:rsidP="00B94F1C">
      <w:pPr>
        <w:pStyle w:val="ListParagraph"/>
        <w:numPr>
          <w:ilvl w:val="0"/>
          <w:numId w:val="6"/>
        </w:numPr>
      </w:pPr>
      <w:r>
        <w:t xml:space="preserve">Incomplete and defective work </w:t>
      </w:r>
    </w:p>
    <w:p w14:paraId="42FA7F9B" w14:textId="1BDE98B1" w:rsidR="00F04671" w:rsidRDefault="00F04671" w:rsidP="00B94F1C">
      <w:pPr>
        <w:pStyle w:val="ListParagraph"/>
        <w:numPr>
          <w:ilvl w:val="0"/>
          <w:numId w:val="6"/>
        </w:numPr>
      </w:pPr>
      <w:r>
        <w:t>For</w:t>
      </w:r>
      <w:r w:rsidR="009361E9">
        <w:t xml:space="preserve">ce majeure events </w:t>
      </w:r>
      <w:r w:rsidR="009C0110">
        <w:t>and adverse weather</w:t>
      </w:r>
    </w:p>
    <w:p w14:paraId="747BC6C6" w14:textId="5F1CFA66" w:rsidR="00F73119" w:rsidRDefault="00F73119" w:rsidP="00B94F1C">
      <w:pPr>
        <w:pStyle w:val="ListParagraph"/>
        <w:numPr>
          <w:ilvl w:val="0"/>
          <w:numId w:val="6"/>
        </w:numPr>
      </w:pPr>
      <w:r>
        <w:t xml:space="preserve">Fluctuations </w:t>
      </w:r>
    </w:p>
    <w:p w14:paraId="6FB77918" w14:textId="234F6B64" w:rsidR="009C0110" w:rsidRDefault="009C0110" w:rsidP="00B94F1C">
      <w:pPr>
        <w:pStyle w:val="ListParagraph"/>
        <w:numPr>
          <w:ilvl w:val="0"/>
          <w:numId w:val="6"/>
        </w:numPr>
      </w:pPr>
      <w:r>
        <w:t xml:space="preserve">Covid situations </w:t>
      </w:r>
    </w:p>
    <w:p w14:paraId="05080A68" w14:textId="7FE47503" w:rsidR="00471653" w:rsidRDefault="0005772F" w:rsidP="00B94F1C">
      <w:pPr>
        <w:pStyle w:val="ListParagraph"/>
        <w:numPr>
          <w:ilvl w:val="0"/>
          <w:numId w:val="6"/>
        </w:numPr>
      </w:pPr>
      <w:r>
        <w:t xml:space="preserve">Case law </w:t>
      </w:r>
      <w:r w:rsidR="00471653">
        <w:t>1</w:t>
      </w:r>
      <w:r>
        <w:t xml:space="preserve"> </w:t>
      </w:r>
      <w:r w:rsidR="002F5AFB">
        <w:t>–</w:t>
      </w:r>
      <w:r>
        <w:t xml:space="preserve"> </w:t>
      </w:r>
      <w:r w:rsidR="00471653">
        <w:t>c</w:t>
      </w:r>
      <w:r w:rsidR="002F5AFB">
        <w:t xml:space="preserve">hanges, </w:t>
      </w:r>
      <w:r w:rsidR="00471653">
        <w:t>delays,</w:t>
      </w:r>
      <w:r w:rsidR="002F5AFB">
        <w:t xml:space="preserve"> and </w:t>
      </w:r>
      <w:r w:rsidR="00567541">
        <w:t>time extensions</w:t>
      </w:r>
    </w:p>
    <w:p w14:paraId="14732528" w14:textId="7AB2322F" w:rsidR="0005772F" w:rsidRDefault="00471653" w:rsidP="00B94F1C">
      <w:pPr>
        <w:pStyle w:val="ListParagraph"/>
        <w:numPr>
          <w:ilvl w:val="0"/>
          <w:numId w:val="6"/>
        </w:numPr>
      </w:pPr>
      <w:r>
        <w:t>Case law 2 – suspension of work</w:t>
      </w:r>
      <w:r w:rsidR="00567541">
        <w:t xml:space="preserve"> </w:t>
      </w:r>
    </w:p>
    <w:p w14:paraId="592D337D" w14:textId="77777777" w:rsidR="00977528" w:rsidRDefault="00977528" w:rsidP="00B94F1C"/>
    <w:p w14:paraId="2558FAC4" w14:textId="30CAFC44" w:rsidR="005C63F8" w:rsidRDefault="0062628B" w:rsidP="005C63F8">
      <w:r>
        <w:t>3.</w:t>
      </w:r>
      <w:r w:rsidR="002F597B">
        <w:t xml:space="preserve"> Subcontractors and </w:t>
      </w:r>
      <w:r w:rsidR="00896336">
        <w:t>S</w:t>
      </w:r>
      <w:r w:rsidR="002F597B">
        <w:t xml:space="preserve">uppliers </w:t>
      </w:r>
    </w:p>
    <w:p w14:paraId="33736A65" w14:textId="77777777" w:rsidR="00F465B3" w:rsidRDefault="005C63F8" w:rsidP="005C63F8">
      <w:pPr>
        <w:pStyle w:val="ListParagraph"/>
        <w:numPr>
          <w:ilvl w:val="0"/>
          <w:numId w:val="6"/>
        </w:numPr>
      </w:pPr>
      <w:r>
        <w:t>S</w:t>
      </w:r>
      <w:r w:rsidR="00A717D2">
        <w:t>ubcontractor</w:t>
      </w:r>
      <w:r w:rsidR="00F465B3">
        <w:t>’s claims opportunities</w:t>
      </w:r>
    </w:p>
    <w:p w14:paraId="74F71105" w14:textId="5E604AE6" w:rsidR="005E2B89" w:rsidRDefault="005E2B89" w:rsidP="005C63F8">
      <w:pPr>
        <w:pStyle w:val="ListParagraph"/>
        <w:numPr>
          <w:ilvl w:val="0"/>
          <w:numId w:val="6"/>
        </w:numPr>
      </w:pPr>
      <w:r>
        <w:t>Supplier’s delays</w:t>
      </w:r>
    </w:p>
    <w:p w14:paraId="15FF883D" w14:textId="77777777" w:rsidR="00B16788" w:rsidRDefault="00B16788" w:rsidP="005C63F8">
      <w:pPr>
        <w:pStyle w:val="ListParagraph"/>
        <w:numPr>
          <w:ilvl w:val="0"/>
          <w:numId w:val="6"/>
        </w:numPr>
      </w:pPr>
      <w:r>
        <w:t>Other subcontractor’s issues</w:t>
      </w:r>
    </w:p>
    <w:p w14:paraId="51329714" w14:textId="354F0269" w:rsidR="00563972" w:rsidRDefault="00563972" w:rsidP="00563972">
      <w:pPr>
        <w:pStyle w:val="ListParagraph"/>
        <w:numPr>
          <w:ilvl w:val="0"/>
          <w:numId w:val="6"/>
        </w:numPr>
      </w:pPr>
      <w:r>
        <w:t>Practical examples</w:t>
      </w:r>
    </w:p>
    <w:p w14:paraId="0D56070D" w14:textId="77777777" w:rsidR="002F597B" w:rsidRDefault="002F597B" w:rsidP="00457980"/>
    <w:p w14:paraId="51102A90" w14:textId="77777777" w:rsidR="00FC74A5" w:rsidRDefault="00FC74A5" w:rsidP="00457980"/>
    <w:p w14:paraId="1AC1B946" w14:textId="07B422EB" w:rsidR="00457980" w:rsidRPr="00457980" w:rsidRDefault="00457980" w:rsidP="00457980">
      <w:pPr>
        <w:rPr>
          <w:b/>
          <w:bCs/>
        </w:rPr>
      </w:pPr>
      <w:r w:rsidRPr="00457980">
        <w:rPr>
          <w:b/>
          <w:bCs/>
        </w:rPr>
        <w:t>Course 4</w:t>
      </w:r>
    </w:p>
    <w:p w14:paraId="24AC51BD" w14:textId="7BB3E5DA" w:rsidR="00457980" w:rsidRDefault="00457980" w:rsidP="00457980">
      <w:pPr>
        <w:rPr>
          <w:b/>
          <w:bCs/>
        </w:rPr>
      </w:pPr>
      <w:r w:rsidRPr="00457980">
        <w:rPr>
          <w:b/>
          <w:bCs/>
        </w:rPr>
        <w:t>C</w:t>
      </w:r>
      <w:r w:rsidR="00FC74A5">
        <w:rPr>
          <w:b/>
          <w:bCs/>
        </w:rPr>
        <w:t>CP-</w:t>
      </w:r>
      <w:r w:rsidR="003E420E">
        <w:rPr>
          <w:b/>
          <w:bCs/>
        </w:rPr>
        <w:t xml:space="preserve">508 </w:t>
      </w:r>
      <w:r w:rsidRPr="00457980">
        <w:rPr>
          <w:b/>
          <w:bCs/>
        </w:rPr>
        <w:t>P</w:t>
      </w:r>
      <w:r w:rsidR="00C51943">
        <w:rPr>
          <w:b/>
          <w:bCs/>
        </w:rPr>
        <w:t>repar</w:t>
      </w:r>
      <w:r w:rsidR="00D9499C">
        <w:rPr>
          <w:b/>
          <w:bCs/>
        </w:rPr>
        <w:t>ation</w:t>
      </w:r>
      <w:r w:rsidR="00C51943">
        <w:rPr>
          <w:b/>
          <w:bCs/>
        </w:rPr>
        <w:t xml:space="preserve"> </w:t>
      </w:r>
      <w:r w:rsidR="00090281">
        <w:rPr>
          <w:b/>
          <w:bCs/>
        </w:rPr>
        <w:t xml:space="preserve">of </w:t>
      </w:r>
      <w:r w:rsidR="00C51943">
        <w:rPr>
          <w:b/>
          <w:bCs/>
        </w:rPr>
        <w:t>Claims</w:t>
      </w:r>
    </w:p>
    <w:p w14:paraId="600C4C19" w14:textId="52D037D8" w:rsidR="00457980" w:rsidRDefault="00457980" w:rsidP="00457980">
      <w:pPr>
        <w:rPr>
          <w:b/>
          <w:bCs/>
        </w:rPr>
      </w:pPr>
    </w:p>
    <w:p w14:paraId="48CFECFD" w14:textId="3DFBFA74" w:rsidR="008942D3" w:rsidRDefault="008942D3" w:rsidP="008942D3">
      <w:pPr>
        <w:pStyle w:val="ListParagraph"/>
        <w:numPr>
          <w:ilvl w:val="0"/>
          <w:numId w:val="21"/>
        </w:numPr>
      </w:pPr>
      <w:r>
        <w:t>Notification</w:t>
      </w:r>
      <w:r w:rsidR="003C3F43">
        <w:t>s</w:t>
      </w:r>
      <w:r>
        <w:t xml:space="preserve"> and Records</w:t>
      </w:r>
    </w:p>
    <w:p w14:paraId="49ADE591" w14:textId="77777777" w:rsidR="00815B38" w:rsidRDefault="00815B38" w:rsidP="008942D3">
      <w:pPr>
        <w:pStyle w:val="ListParagraph"/>
        <w:numPr>
          <w:ilvl w:val="0"/>
          <w:numId w:val="6"/>
        </w:numPr>
      </w:pPr>
      <w:r>
        <w:t>Notification of claims on time</w:t>
      </w:r>
    </w:p>
    <w:p w14:paraId="6A3CF074" w14:textId="76F0B972" w:rsidR="00F748B1" w:rsidRDefault="00693CB4" w:rsidP="008942D3">
      <w:pPr>
        <w:pStyle w:val="ListParagraph"/>
        <w:numPr>
          <w:ilvl w:val="0"/>
          <w:numId w:val="6"/>
        </w:numPr>
      </w:pPr>
      <w:r>
        <w:t>Late notice</w:t>
      </w:r>
      <w:r w:rsidR="00DD0897">
        <w:t xml:space="preserve"> </w:t>
      </w:r>
      <w:r w:rsidR="00184609">
        <w:t>and</w:t>
      </w:r>
      <w:r w:rsidR="003F55A0">
        <w:t xml:space="preserve"> f</w:t>
      </w:r>
      <w:r w:rsidR="00F748B1">
        <w:t>ailure to notify</w:t>
      </w:r>
    </w:p>
    <w:p w14:paraId="1DD22631" w14:textId="377709AF" w:rsidR="00BF37A7" w:rsidRDefault="00BF37A7" w:rsidP="008942D3">
      <w:pPr>
        <w:pStyle w:val="ListParagraph"/>
        <w:numPr>
          <w:ilvl w:val="0"/>
          <w:numId w:val="6"/>
        </w:numPr>
      </w:pPr>
      <w:r>
        <w:t>Required records</w:t>
      </w:r>
      <w:r w:rsidR="00FC3A57">
        <w:t xml:space="preserve"> and notices</w:t>
      </w:r>
    </w:p>
    <w:p w14:paraId="449F93FB" w14:textId="1A3851A7" w:rsidR="00A07D6B" w:rsidRDefault="00A07D6B" w:rsidP="008942D3">
      <w:pPr>
        <w:pStyle w:val="ListParagraph"/>
        <w:numPr>
          <w:ilvl w:val="0"/>
          <w:numId w:val="6"/>
        </w:numPr>
      </w:pPr>
      <w:r>
        <w:t xml:space="preserve">Site documentations </w:t>
      </w:r>
    </w:p>
    <w:p w14:paraId="7D2EB832" w14:textId="1C59F25A" w:rsidR="007942EE" w:rsidRDefault="007942EE" w:rsidP="008942D3">
      <w:pPr>
        <w:pStyle w:val="ListParagraph"/>
        <w:numPr>
          <w:ilvl w:val="0"/>
          <w:numId w:val="6"/>
        </w:numPr>
      </w:pPr>
      <w:r>
        <w:t xml:space="preserve">Contract </w:t>
      </w:r>
      <w:r w:rsidR="00D517A9">
        <w:t>administration</w:t>
      </w:r>
    </w:p>
    <w:p w14:paraId="10BA87BE" w14:textId="11F9F989" w:rsidR="009B5287" w:rsidRDefault="009B5287" w:rsidP="008942D3">
      <w:pPr>
        <w:pStyle w:val="ListParagraph"/>
        <w:numPr>
          <w:ilvl w:val="0"/>
          <w:numId w:val="6"/>
        </w:numPr>
      </w:pPr>
      <w:r>
        <w:t xml:space="preserve">Computer applications </w:t>
      </w:r>
    </w:p>
    <w:p w14:paraId="6CAEA4A2" w14:textId="77777777" w:rsidR="00263A67" w:rsidRDefault="00263A67" w:rsidP="008942D3"/>
    <w:p w14:paraId="18FB2E5D" w14:textId="1C2546D4" w:rsidR="00457980" w:rsidRDefault="00457980" w:rsidP="008942D3">
      <w:pPr>
        <w:pStyle w:val="ListParagraph"/>
        <w:numPr>
          <w:ilvl w:val="0"/>
          <w:numId w:val="21"/>
        </w:numPr>
      </w:pPr>
      <w:r w:rsidRPr="00457980">
        <w:t>Project</w:t>
      </w:r>
      <w:r w:rsidR="008A6E26">
        <w:t>s and Problems</w:t>
      </w:r>
    </w:p>
    <w:p w14:paraId="402A19C6" w14:textId="3BD883AB" w:rsidR="00350A28" w:rsidRDefault="00350A28" w:rsidP="00734FA0">
      <w:pPr>
        <w:pStyle w:val="ListParagraph"/>
        <w:numPr>
          <w:ilvl w:val="0"/>
          <w:numId w:val="6"/>
        </w:numPr>
      </w:pPr>
      <w:r>
        <w:t>Common occurrences</w:t>
      </w:r>
    </w:p>
    <w:p w14:paraId="61D3D48B" w14:textId="77777777" w:rsidR="009470AE" w:rsidRDefault="009470AE" w:rsidP="00734FA0">
      <w:pPr>
        <w:pStyle w:val="ListParagraph"/>
        <w:numPr>
          <w:ilvl w:val="0"/>
          <w:numId w:val="6"/>
        </w:numPr>
      </w:pPr>
      <w:r>
        <w:t>Cause and effect analysis</w:t>
      </w:r>
    </w:p>
    <w:p w14:paraId="11595F2B" w14:textId="77777777" w:rsidR="009470AE" w:rsidRDefault="009470AE" w:rsidP="00734FA0">
      <w:pPr>
        <w:pStyle w:val="ListParagraph"/>
        <w:numPr>
          <w:ilvl w:val="0"/>
          <w:numId w:val="6"/>
        </w:numPr>
      </w:pPr>
      <w:r>
        <w:t>Allocation of culpability</w:t>
      </w:r>
    </w:p>
    <w:p w14:paraId="2B3C4927" w14:textId="77777777" w:rsidR="00077AB0" w:rsidRDefault="00077AB0" w:rsidP="00734FA0">
      <w:pPr>
        <w:pStyle w:val="ListParagraph"/>
        <w:numPr>
          <w:ilvl w:val="0"/>
          <w:numId w:val="6"/>
        </w:numPr>
      </w:pPr>
      <w:r>
        <w:t>Analytical methods and evaluation techniques</w:t>
      </w:r>
    </w:p>
    <w:p w14:paraId="3BF65038" w14:textId="15F43140" w:rsidR="000C7CC2" w:rsidRDefault="000C7CC2" w:rsidP="00734FA0">
      <w:pPr>
        <w:pStyle w:val="ListParagraph"/>
        <w:numPr>
          <w:ilvl w:val="0"/>
          <w:numId w:val="6"/>
        </w:numPr>
      </w:pPr>
      <w:r>
        <w:t xml:space="preserve">Practical exercises </w:t>
      </w:r>
    </w:p>
    <w:p w14:paraId="5EC4ACD2" w14:textId="77777777" w:rsidR="00CF09B2" w:rsidRDefault="00CF09B2" w:rsidP="00457980"/>
    <w:p w14:paraId="0F1BBBA6" w14:textId="068CF09F" w:rsidR="00457980" w:rsidRDefault="002E1278" w:rsidP="00CF09B2">
      <w:pPr>
        <w:pStyle w:val="ListParagraph"/>
        <w:numPr>
          <w:ilvl w:val="0"/>
          <w:numId w:val="21"/>
        </w:numPr>
      </w:pPr>
      <w:r>
        <w:t xml:space="preserve">Preparation of </w:t>
      </w:r>
      <w:r w:rsidR="00E5300D">
        <w:t>C</w:t>
      </w:r>
      <w:r>
        <w:t>laims</w:t>
      </w:r>
    </w:p>
    <w:p w14:paraId="3AE6730C" w14:textId="44B6AE4A" w:rsidR="00414A49" w:rsidRDefault="002E1278" w:rsidP="00734FA0">
      <w:pPr>
        <w:pStyle w:val="ListParagraph"/>
        <w:numPr>
          <w:ilvl w:val="0"/>
          <w:numId w:val="7"/>
        </w:numPr>
      </w:pPr>
      <w:r>
        <w:t>Research o</w:t>
      </w:r>
      <w:r w:rsidR="00414A49">
        <w:t>bjectives and methods</w:t>
      </w:r>
    </w:p>
    <w:p w14:paraId="4645B568" w14:textId="4FA674D1" w:rsidR="00414A49" w:rsidRDefault="00414A49" w:rsidP="00734FA0">
      <w:pPr>
        <w:pStyle w:val="ListParagraph"/>
        <w:numPr>
          <w:ilvl w:val="0"/>
          <w:numId w:val="7"/>
        </w:numPr>
      </w:pPr>
      <w:r>
        <w:t xml:space="preserve">Trends and trails </w:t>
      </w:r>
    </w:p>
    <w:p w14:paraId="00E8BF9F" w14:textId="573AC143" w:rsidR="00414A49" w:rsidRDefault="00932F01" w:rsidP="00734FA0">
      <w:pPr>
        <w:pStyle w:val="ListParagraph"/>
        <w:numPr>
          <w:ilvl w:val="0"/>
          <w:numId w:val="7"/>
        </w:numPr>
      </w:pPr>
      <w:r>
        <w:t>Databasing and process</w:t>
      </w:r>
    </w:p>
    <w:p w14:paraId="4505349B" w14:textId="0CD9C9FC" w:rsidR="00E70039" w:rsidRDefault="00E70039" w:rsidP="00734FA0">
      <w:pPr>
        <w:pStyle w:val="ListParagraph"/>
        <w:numPr>
          <w:ilvl w:val="0"/>
          <w:numId w:val="7"/>
        </w:numPr>
      </w:pPr>
      <w:r>
        <w:t xml:space="preserve">Review and analysis of claims </w:t>
      </w:r>
    </w:p>
    <w:p w14:paraId="5A8AC012" w14:textId="00339F4A" w:rsidR="00BC7E8D" w:rsidRDefault="00725915" w:rsidP="00734FA0">
      <w:pPr>
        <w:pStyle w:val="ListParagraph"/>
        <w:numPr>
          <w:ilvl w:val="0"/>
          <w:numId w:val="7"/>
        </w:numPr>
      </w:pPr>
      <w:r>
        <w:t xml:space="preserve">Development of claims </w:t>
      </w:r>
    </w:p>
    <w:p w14:paraId="66AB0F06" w14:textId="057BF1EE" w:rsidR="005530B9" w:rsidRDefault="005530B9" w:rsidP="00734FA0">
      <w:pPr>
        <w:pStyle w:val="ListParagraph"/>
        <w:numPr>
          <w:ilvl w:val="0"/>
          <w:numId w:val="7"/>
        </w:numPr>
      </w:pPr>
      <w:r>
        <w:t xml:space="preserve">Presentation of claims </w:t>
      </w:r>
    </w:p>
    <w:p w14:paraId="4190656B" w14:textId="3046CC08" w:rsidR="005E0783" w:rsidRDefault="00756FBF" w:rsidP="00734FA0">
      <w:pPr>
        <w:pStyle w:val="ListParagraph"/>
        <w:numPr>
          <w:ilvl w:val="0"/>
          <w:numId w:val="7"/>
        </w:numPr>
      </w:pPr>
      <w:r>
        <w:t xml:space="preserve">Sample correspondences </w:t>
      </w:r>
    </w:p>
    <w:p w14:paraId="6183A3FE" w14:textId="078E9BC0" w:rsidR="00756FBF" w:rsidRDefault="00756FBF" w:rsidP="00734FA0">
      <w:pPr>
        <w:pStyle w:val="ListParagraph"/>
        <w:numPr>
          <w:ilvl w:val="0"/>
          <w:numId w:val="7"/>
        </w:numPr>
      </w:pPr>
      <w:r>
        <w:t>Sample claims documents</w:t>
      </w:r>
    </w:p>
    <w:p w14:paraId="7F3AB55B" w14:textId="766E6375" w:rsidR="00457980" w:rsidRDefault="00457980" w:rsidP="00457980"/>
    <w:p w14:paraId="7289D694" w14:textId="1449814E" w:rsidR="00FD5584" w:rsidRDefault="00E5300D" w:rsidP="00FD5584">
      <w:pPr>
        <w:pStyle w:val="ListParagraph"/>
        <w:numPr>
          <w:ilvl w:val="0"/>
          <w:numId w:val="21"/>
        </w:numPr>
      </w:pPr>
      <w:r>
        <w:t>Alternative Dispute Resolution</w:t>
      </w:r>
    </w:p>
    <w:p w14:paraId="0E9999B8" w14:textId="401E60F6" w:rsidR="00A9036D" w:rsidRDefault="00F04E6A" w:rsidP="00734FA0">
      <w:pPr>
        <w:pStyle w:val="ListParagraph"/>
        <w:numPr>
          <w:ilvl w:val="0"/>
          <w:numId w:val="8"/>
        </w:numPr>
      </w:pPr>
      <w:r>
        <w:lastRenderedPageBreak/>
        <w:t>Dispute avoidance</w:t>
      </w:r>
      <w:r w:rsidR="00A9036D">
        <w:t xml:space="preserve"> </w:t>
      </w:r>
    </w:p>
    <w:p w14:paraId="647B7CD2" w14:textId="757EB8D3" w:rsidR="00A9036D" w:rsidRDefault="00F04E6A" w:rsidP="00734FA0">
      <w:pPr>
        <w:pStyle w:val="ListParagraph"/>
        <w:numPr>
          <w:ilvl w:val="0"/>
          <w:numId w:val="8"/>
        </w:numPr>
      </w:pPr>
      <w:r>
        <w:t>Negotiation</w:t>
      </w:r>
    </w:p>
    <w:p w14:paraId="01D36CD9" w14:textId="77777777" w:rsidR="005E0AB9" w:rsidRDefault="005E0AB9" w:rsidP="00734FA0">
      <w:pPr>
        <w:pStyle w:val="ListParagraph"/>
        <w:numPr>
          <w:ilvl w:val="0"/>
          <w:numId w:val="8"/>
        </w:numPr>
      </w:pPr>
      <w:r>
        <w:t>Dispute review boards</w:t>
      </w:r>
    </w:p>
    <w:p w14:paraId="48F04796" w14:textId="77777777" w:rsidR="002A2BDD" w:rsidRDefault="002A2BDD" w:rsidP="00734FA0">
      <w:pPr>
        <w:pStyle w:val="ListParagraph"/>
        <w:numPr>
          <w:ilvl w:val="0"/>
          <w:numId w:val="8"/>
        </w:numPr>
      </w:pPr>
      <w:r>
        <w:t xml:space="preserve">Mediation </w:t>
      </w:r>
    </w:p>
    <w:p w14:paraId="269BF26A" w14:textId="5E60F6FE" w:rsidR="00A9036D" w:rsidRDefault="005E0AB9" w:rsidP="00734FA0">
      <w:pPr>
        <w:pStyle w:val="ListParagraph"/>
        <w:numPr>
          <w:ilvl w:val="0"/>
          <w:numId w:val="8"/>
        </w:numPr>
      </w:pPr>
      <w:r>
        <w:t>Arbitration</w:t>
      </w:r>
    </w:p>
    <w:p w14:paraId="6C55ACF0" w14:textId="35F68816" w:rsidR="00A831C9" w:rsidRDefault="00A831C9" w:rsidP="00734FA0">
      <w:pPr>
        <w:pStyle w:val="ListParagraph"/>
        <w:numPr>
          <w:ilvl w:val="0"/>
          <w:numId w:val="8"/>
        </w:numPr>
      </w:pPr>
      <w:r>
        <w:t xml:space="preserve">State courts litigation </w:t>
      </w:r>
    </w:p>
    <w:p w14:paraId="7C7B859F" w14:textId="617A57D5" w:rsidR="001C01F6" w:rsidRPr="00457980" w:rsidRDefault="001C01F6" w:rsidP="00263A67">
      <w:pPr>
        <w:pStyle w:val="ListParagraph"/>
        <w:ind w:left="1440"/>
      </w:pPr>
    </w:p>
    <w:sectPr w:rsidR="001C01F6" w:rsidRPr="00457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279"/>
    <w:multiLevelType w:val="hybridMultilevel"/>
    <w:tmpl w:val="9A9CFB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F079D"/>
    <w:multiLevelType w:val="hybridMultilevel"/>
    <w:tmpl w:val="88521D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DA1891"/>
    <w:multiLevelType w:val="hybridMultilevel"/>
    <w:tmpl w:val="54468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572628"/>
    <w:multiLevelType w:val="hybridMultilevel"/>
    <w:tmpl w:val="1DDCE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051B9"/>
    <w:multiLevelType w:val="hybridMultilevel"/>
    <w:tmpl w:val="EAA440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77950"/>
    <w:multiLevelType w:val="hybridMultilevel"/>
    <w:tmpl w:val="A71A3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EE50BA"/>
    <w:multiLevelType w:val="hybridMultilevel"/>
    <w:tmpl w:val="4EF20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8A7C1C"/>
    <w:multiLevelType w:val="hybridMultilevel"/>
    <w:tmpl w:val="3A902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FE6566"/>
    <w:multiLevelType w:val="hybridMultilevel"/>
    <w:tmpl w:val="A8344F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02557"/>
    <w:multiLevelType w:val="hybridMultilevel"/>
    <w:tmpl w:val="6D6E90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B22865"/>
    <w:multiLevelType w:val="hybridMultilevel"/>
    <w:tmpl w:val="B9F6C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3A147A"/>
    <w:multiLevelType w:val="hybridMultilevel"/>
    <w:tmpl w:val="98823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815FD"/>
    <w:multiLevelType w:val="hybridMultilevel"/>
    <w:tmpl w:val="6E483B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CE5EEB"/>
    <w:multiLevelType w:val="hybridMultilevel"/>
    <w:tmpl w:val="4FD05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E35B8B"/>
    <w:multiLevelType w:val="hybridMultilevel"/>
    <w:tmpl w:val="57C215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37514"/>
    <w:multiLevelType w:val="hybridMultilevel"/>
    <w:tmpl w:val="91E217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042764"/>
    <w:multiLevelType w:val="hybridMultilevel"/>
    <w:tmpl w:val="C822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2B6C86"/>
    <w:multiLevelType w:val="hybridMultilevel"/>
    <w:tmpl w:val="4FD40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3175B"/>
    <w:multiLevelType w:val="hybridMultilevel"/>
    <w:tmpl w:val="74E052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9F3249"/>
    <w:multiLevelType w:val="hybridMultilevel"/>
    <w:tmpl w:val="C38EC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abstractNum w:abstractNumId="20" w15:restartNumberingAfterBreak="0">
    <w:nsid w:val="77BE77E5"/>
    <w:multiLevelType w:val="hybridMultilevel"/>
    <w:tmpl w:val="AC76A2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19"/>
  </w:num>
  <w:num w:numId="11">
    <w:abstractNumId w:val="11"/>
  </w:num>
  <w:num w:numId="12">
    <w:abstractNumId w:val="16"/>
  </w:num>
  <w:num w:numId="13">
    <w:abstractNumId w:val="9"/>
  </w:num>
  <w:num w:numId="14">
    <w:abstractNumId w:val="4"/>
  </w:num>
  <w:num w:numId="15">
    <w:abstractNumId w:val="0"/>
  </w:num>
  <w:num w:numId="16">
    <w:abstractNumId w:val="14"/>
  </w:num>
  <w:num w:numId="17">
    <w:abstractNumId w:val="20"/>
  </w:num>
  <w:num w:numId="18">
    <w:abstractNumId w:val="5"/>
  </w:num>
  <w:num w:numId="19">
    <w:abstractNumId w:val="13"/>
  </w:num>
  <w:num w:numId="20">
    <w:abstractNumId w:val="12"/>
  </w:num>
  <w:num w:numId="2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0"/>
    <w:rsid w:val="00016715"/>
    <w:rsid w:val="00025D3E"/>
    <w:rsid w:val="00027437"/>
    <w:rsid w:val="00041303"/>
    <w:rsid w:val="0005753C"/>
    <w:rsid w:val="0005772F"/>
    <w:rsid w:val="00073995"/>
    <w:rsid w:val="00077AB0"/>
    <w:rsid w:val="00090281"/>
    <w:rsid w:val="000B0C85"/>
    <w:rsid w:val="000B4F03"/>
    <w:rsid w:val="000B7562"/>
    <w:rsid w:val="000C7CC2"/>
    <w:rsid w:val="00101FB4"/>
    <w:rsid w:val="001133FF"/>
    <w:rsid w:val="0013005B"/>
    <w:rsid w:val="00184609"/>
    <w:rsid w:val="001B7978"/>
    <w:rsid w:val="001C01F6"/>
    <w:rsid w:val="001E6571"/>
    <w:rsid w:val="001F0930"/>
    <w:rsid w:val="001F77D0"/>
    <w:rsid w:val="00207C05"/>
    <w:rsid w:val="00240ED1"/>
    <w:rsid w:val="00244554"/>
    <w:rsid w:val="00263A67"/>
    <w:rsid w:val="00270458"/>
    <w:rsid w:val="002962D3"/>
    <w:rsid w:val="002A2BDD"/>
    <w:rsid w:val="002A69E5"/>
    <w:rsid w:val="002B65C6"/>
    <w:rsid w:val="002E1278"/>
    <w:rsid w:val="002F597B"/>
    <w:rsid w:val="002F5AFB"/>
    <w:rsid w:val="00307854"/>
    <w:rsid w:val="00326A0F"/>
    <w:rsid w:val="00343F70"/>
    <w:rsid w:val="00350A28"/>
    <w:rsid w:val="003555E7"/>
    <w:rsid w:val="00357E57"/>
    <w:rsid w:val="00363538"/>
    <w:rsid w:val="00387F04"/>
    <w:rsid w:val="003C3F43"/>
    <w:rsid w:val="003E1027"/>
    <w:rsid w:val="003E420E"/>
    <w:rsid w:val="003F20D6"/>
    <w:rsid w:val="003F55A0"/>
    <w:rsid w:val="0040116E"/>
    <w:rsid w:val="00407272"/>
    <w:rsid w:val="0041263D"/>
    <w:rsid w:val="00414A49"/>
    <w:rsid w:val="004320DB"/>
    <w:rsid w:val="00457980"/>
    <w:rsid w:val="00471653"/>
    <w:rsid w:val="00486401"/>
    <w:rsid w:val="004C1057"/>
    <w:rsid w:val="004D5EB2"/>
    <w:rsid w:val="004F6D37"/>
    <w:rsid w:val="005148F6"/>
    <w:rsid w:val="005161DF"/>
    <w:rsid w:val="00537C0E"/>
    <w:rsid w:val="00546E20"/>
    <w:rsid w:val="00546EF2"/>
    <w:rsid w:val="005530B9"/>
    <w:rsid w:val="00553D81"/>
    <w:rsid w:val="00563466"/>
    <w:rsid w:val="00563972"/>
    <w:rsid w:val="00567541"/>
    <w:rsid w:val="0058385C"/>
    <w:rsid w:val="00597605"/>
    <w:rsid w:val="005B2D12"/>
    <w:rsid w:val="005C63F8"/>
    <w:rsid w:val="005E0783"/>
    <w:rsid w:val="005E0AB9"/>
    <w:rsid w:val="005E2B89"/>
    <w:rsid w:val="006006D4"/>
    <w:rsid w:val="00613E37"/>
    <w:rsid w:val="00616FC2"/>
    <w:rsid w:val="0062628B"/>
    <w:rsid w:val="00677DF9"/>
    <w:rsid w:val="00693CB4"/>
    <w:rsid w:val="006A7444"/>
    <w:rsid w:val="006F1689"/>
    <w:rsid w:val="006F33EC"/>
    <w:rsid w:val="00702E72"/>
    <w:rsid w:val="00710AA7"/>
    <w:rsid w:val="00725915"/>
    <w:rsid w:val="00731EAF"/>
    <w:rsid w:val="00734FA0"/>
    <w:rsid w:val="0074760C"/>
    <w:rsid w:val="00756B1E"/>
    <w:rsid w:val="00756FBF"/>
    <w:rsid w:val="00763CD7"/>
    <w:rsid w:val="00782F89"/>
    <w:rsid w:val="0078738C"/>
    <w:rsid w:val="007942EE"/>
    <w:rsid w:val="00794AB0"/>
    <w:rsid w:val="007E0AE3"/>
    <w:rsid w:val="00815B38"/>
    <w:rsid w:val="0083569A"/>
    <w:rsid w:val="008942D3"/>
    <w:rsid w:val="00896336"/>
    <w:rsid w:val="008A6E26"/>
    <w:rsid w:val="008A7627"/>
    <w:rsid w:val="008C14D1"/>
    <w:rsid w:val="008F78F6"/>
    <w:rsid w:val="009219DE"/>
    <w:rsid w:val="00932F01"/>
    <w:rsid w:val="009361E9"/>
    <w:rsid w:val="009432F6"/>
    <w:rsid w:val="009470AE"/>
    <w:rsid w:val="009634BC"/>
    <w:rsid w:val="00977528"/>
    <w:rsid w:val="009A413D"/>
    <w:rsid w:val="009B5287"/>
    <w:rsid w:val="009C0110"/>
    <w:rsid w:val="00A07D6B"/>
    <w:rsid w:val="00A273D0"/>
    <w:rsid w:val="00A46C94"/>
    <w:rsid w:val="00A53C8E"/>
    <w:rsid w:val="00A717D2"/>
    <w:rsid w:val="00A831C9"/>
    <w:rsid w:val="00A9036D"/>
    <w:rsid w:val="00AC51A3"/>
    <w:rsid w:val="00B04492"/>
    <w:rsid w:val="00B0584E"/>
    <w:rsid w:val="00B068D8"/>
    <w:rsid w:val="00B1416C"/>
    <w:rsid w:val="00B16788"/>
    <w:rsid w:val="00B35A7D"/>
    <w:rsid w:val="00B43275"/>
    <w:rsid w:val="00B4752C"/>
    <w:rsid w:val="00B55B8D"/>
    <w:rsid w:val="00B928A5"/>
    <w:rsid w:val="00B94F1C"/>
    <w:rsid w:val="00BA7B2A"/>
    <w:rsid w:val="00BC7E8D"/>
    <w:rsid w:val="00BE3E39"/>
    <w:rsid w:val="00BF37A7"/>
    <w:rsid w:val="00C03991"/>
    <w:rsid w:val="00C36326"/>
    <w:rsid w:val="00C51943"/>
    <w:rsid w:val="00C81BA7"/>
    <w:rsid w:val="00CB3D99"/>
    <w:rsid w:val="00CC50EB"/>
    <w:rsid w:val="00CF09B2"/>
    <w:rsid w:val="00CF6BC3"/>
    <w:rsid w:val="00D017D7"/>
    <w:rsid w:val="00D439D6"/>
    <w:rsid w:val="00D45D12"/>
    <w:rsid w:val="00D517A9"/>
    <w:rsid w:val="00D870EE"/>
    <w:rsid w:val="00D9499C"/>
    <w:rsid w:val="00DA30BE"/>
    <w:rsid w:val="00DC4F3A"/>
    <w:rsid w:val="00DD0897"/>
    <w:rsid w:val="00DE2AAF"/>
    <w:rsid w:val="00E05C2B"/>
    <w:rsid w:val="00E43A08"/>
    <w:rsid w:val="00E44826"/>
    <w:rsid w:val="00E46019"/>
    <w:rsid w:val="00E5300D"/>
    <w:rsid w:val="00E70039"/>
    <w:rsid w:val="00EA0DA0"/>
    <w:rsid w:val="00EF1F58"/>
    <w:rsid w:val="00F04671"/>
    <w:rsid w:val="00F04E6A"/>
    <w:rsid w:val="00F112C4"/>
    <w:rsid w:val="00F465B3"/>
    <w:rsid w:val="00F73119"/>
    <w:rsid w:val="00F748B1"/>
    <w:rsid w:val="00F93AE2"/>
    <w:rsid w:val="00FB7BD6"/>
    <w:rsid w:val="00FC3A57"/>
    <w:rsid w:val="00FC74A5"/>
    <w:rsid w:val="00FD5584"/>
    <w:rsid w:val="00FF0714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617E9"/>
  <w15:chartTrackingRefBased/>
  <w15:docId w15:val="{18297630-788B-1647-AD23-F8B045E5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Contract Management United Kingdom</dc:creator>
  <cp:keywords/>
  <dc:description/>
  <cp:lastModifiedBy>College of Contract Management United Kingdom</cp:lastModifiedBy>
  <cp:revision>164</cp:revision>
  <dcterms:created xsi:type="dcterms:W3CDTF">2020-11-16T19:23:00Z</dcterms:created>
  <dcterms:modified xsi:type="dcterms:W3CDTF">2021-12-28T12:39:00Z</dcterms:modified>
</cp:coreProperties>
</file>